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1083" w:rsidRDefault="00766646">
      <w:pPr>
        <w:jc w:val="center"/>
      </w:pPr>
      <w:bookmarkStart w:id="0" w:name="h.gjdgxs" w:colFirst="0" w:colLast="0"/>
      <w:bookmarkStart w:id="1" w:name="_GoBack"/>
      <w:bookmarkEnd w:id="0"/>
      <w:bookmarkEnd w:id="1"/>
      <w:r>
        <w:rPr>
          <w:b/>
          <w:sz w:val="28"/>
          <w:szCs w:val="28"/>
        </w:rPr>
        <w:t>Check &amp; Connect Readiness Indicators</w:t>
      </w:r>
    </w:p>
    <w:p w:rsidR="00E41083" w:rsidRDefault="00766646">
      <w:pPr>
        <w:spacing w:before="120"/>
        <w:ind w:right="-360"/>
      </w:pPr>
      <w:r>
        <w:rPr>
          <w:sz w:val="20"/>
          <w:szCs w:val="20"/>
        </w:rPr>
        <w:t>School/Facility: ___________________________ Certified Check &amp; Connect Trainer: _________________________   Date: _______________</w:t>
      </w:r>
    </w:p>
    <w:tbl>
      <w:tblPr>
        <w:tblStyle w:val="a"/>
        <w:tblW w:w="145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7"/>
        <w:gridCol w:w="2358"/>
        <w:gridCol w:w="808"/>
        <w:gridCol w:w="808"/>
        <w:gridCol w:w="720"/>
      </w:tblGrid>
      <w:tr w:rsidR="00E41083">
        <w:trPr>
          <w:trHeight w:val="180"/>
        </w:trPr>
        <w:tc>
          <w:tcPr>
            <w:tcW w:w="9828" w:type="dxa"/>
            <w:vMerge w:val="restart"/>
            <w:vAlign w:val="center"/>
          </w:tcPr>
          <w:p w:rsidR="00E41083" w:rsidRDefault="00766646">
            <w:pPr>
              <w:jc w:val="center"/>
            </w:pPr>
            <w:r>
              <w:rPr>
                <w:b/>
                <w:sz w:val="20"/>
                <w:szCs w:val="20"/>
              </w:rPr>
              <w:t>Readiness Indicators</w:t>
            </w:r>
          </w:p>
        </w:tc>
        <w:tc>
          <w:tcPr>
            <w:tcW w:w="2358" w:type="dxa"/>
            <w:vMerge w:val="restart"/>
            <w:vAlign w:val="center"/>
          </w:tcPr>
          <w:p w:rsidR="00E41083" w:rsidRDefault="00766646">
            <w:pPr>
              <w:jc w:val="center"/>
            </w:pPr>
            <w:r>
              <w:rPr>
                <w:b/>
                <w:sz w:val="20"/>
                <w:szCs w:val="20"/>
              </w:rPr>
              <w:t>Data Source</w:t>
            </w:r>
          </w:p>
        </w:tc>
        <w:tc>
          <w:tcPr>
            <w:tcW w:w="2336" w:type="dxa"/>
            <w:gridSpan w:val="3"/>
            <w:vAlign w:val="center"/>
          </w:tcPr>
          <w:p w:rsidR="00E41083" w:rsidRDefault="00766646">
            <w:pPr>
              <w:jc w:val="center"/>
            </w:pPr>
            <w:r>
              <w:rPr>
                <w:b/>
                <w:sz w:val="20"/>
                <w:szCs w:val="20"/>
              </w:rPr>
              <w:t>Status</w:t>
            </w:r>
          </w:p>
        </w:tc>
      </w:tr>
      <w:tr w:rsidR="00E41083">
        <w:trPr>
          <w:trHeight w:val="380"/>
        </w:trPr>
        <w:tc>
          <w:tcPr>
            <w:tcW w:w="9828" w:type="dxa"/>
            <w:vMerge/>
            <w:vAlign w:val="center"/>
          </w:tcPr>
          <w:p w:rsidR="00E41083" w:rsidRDefault="00E41083">
            <w:pPr>
              <w:widowControl w:val="0"/>
              <w:spacing w:line="276" w:lineRule="auto"/>
            </w:pPr>
          </w:p>
        </w:tc>
        <w:tc>
          <w:tcPr>
            <w:tcW w:w="2358" w:type="dxa"/>
            <w:vMerge/>
            <w:vAlign w:val="center"/>
          </w:tcPr>
          <w:p w:rsidR="00E41083" w:rsidRDefault="00E41083">
            <w:pPr>
              <w:jc w:val="center"/>
            </w:pPr>
          </w:p>
          <w:p w:rsidR="00E41083" w:rsidRDefault="00E41083">
            <w:pPr>
              <w:jc w:val="center"/>
            </w:pPr>
          </w:p>
        </w:tc>
        <w:tc>
          <w:tcPr>
            <w:tcW w:w="808" w:type="dxa"/>
            <w:vAlign w:val="center"/>
          </w:tcPr>
          <w:p w:rsidR="00E41083" w:rsidRDefault="00766646">
            <w:pPr>
              <w:jc w:val="center"/>
            </w:pPr>
            <w:r>
              <w:rPr>
                <w:b/>
                <w:sz w:val="20"/>
                <w:szCs w:val="20"/>
              </w:rPr>
              <w:t>Not in place</w:t>
            </w:r>
          </w:p>
        </w:tc>
        <w:tc>
          <w:tcPr>
            <w:tcW w:w="808" w:type="dxa"/>
            <w:vAlign w:val="center"/>
          </w:tcPr>
          <w:p w:rsidR="00E41083" w:rsidRDefault="00766646">
            <w:pPr>
              <w:jc w:val="center"/>
            </w:pPr>
            <w:r>
              <w:rPr>
                <w:b/>
                <w:sz w:val="20"/>
                <w:szCs w:val="20"/>
              </w:rPr>
              <w:t>Partial</w:t>
            </w:r>
          </w:p>
        </w:tc>
        <w:tc>
          <w:tcPr>
            <w:tcW w:w="720" w:type="dxa"/>
            <w:vAlign w:val="center"/>
          </w:tcPr>
          <w:p w:rsidR="00E41083" w:rsidRDefault="00766646">
            <w:pPr>
              <w:jc w:val="center"/>
            </w:pPr>
            <w:r>
              <w:rPr>
                <w:b/>
                <w:sz w:val="20"/>
                <w:szCs w:val="20"/>
              </w:rPr>
              <w:t>In Place</w:t>
            </w:r>
          </w:p>
        </w:tc>
      </w:tr>
      <w:tr w:rsidR="00E41083">
        <w:trPr>
          <w:trHeight w:val="200"/>
        </w:trPr>
        <w:tc>
          <w:tcPr>
            <w:tcW w:w="9828" w:type="dxa"/>
            <w:vAlign w:val="center"/>
          </w:tcPr>
          <w:p w:rsidR="00E41083" w:rsidRDefault="00766646">
            <w:pPr>
              <w:spacing w:before="60" w:after="60"/>
              <w:ind w:left="270" w:hanging="270"/>
            </w:pPr>
            <w:r>
              <w:rPr>
                <w:sz w:val="20"/>
                <w:szCs w:val="20"/>
              </w:rPr>
              <w:t>1.  Building administrator supports the implementation and use of the Check &amp; Connect Mentoring Program and commits to attending Preparation &amp; Implementation Training or Comprehensive Implementation Training.</w:t>
            </w:r>
          </w:p>
        </w:tc>
        <w:tc>
          <w:tcPr>
            <w:tcW w:w="2358" w:type="dxa"/>
            <w:vAlign w:val="center"/>
          </w:tcPr>
          <w:p w:rsidR="00E41083" w:rsidRDefault="00766646">
            <w:pPr>
              <w:spacing w:before="60" w:after="60"/>
              <w:jc w:val="center"/>
            </w:pPr>
            <w:r>
              <w:rPr>
                <w:sz w:val="20"/>
                <w:szCs w:val="20"/>
              </w:rPr>
              <w:t>Admin Interview</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180"/>
        </w:trPr>
        <w:tc>
          <w:tcPr>
            <w:tcW w:w="9828" w:type="dxa"/>
            <w:vAlign w:val="center"/>
          </w:tcPr>
          <w:p w:rsidR="00E41083" w:rsidRDefault="00766646">
            <w:pPr>
              <w:spacing w:before="60" w:after="60"/>
              <w:ind w:left="270" w:hanging="270"/>
            </w:pPr>
            <w:r>
              <w:rPr>
                <w:sz w:val="20"/>
                <w:szCs w:val="20"/>
              </w:rPr>
              <w:t>2. A school/facility-wide b</w:t>
            </w:r>
            <w:r>
              <w:rPr>
                <w:sz w:val="20"/>
                <w:szCs w:val="20"/>
              </w:rPr>
              <w:t>ehavior support team exists with access to training and support for Check &amp; Connect and reviews behavioral data and student needs/progress at least twice monthly.</w:t>
            </w:r>
          </w:p>
        </w:tc>
        <w:tc>
          <w:tcPr>
            <w:tcW w:w="2358" w:type="dxa"/>
            <w:vAlign w:val="center"/>
          </w:tcPr>
          <w:p w:rsidR="00E41083" w:rsidRDefault="00766646">
            <w:pPr>
              <w:spacing w:before="60" w:after="60"/>
              <w:jc w:val="center"/>
            </w:pPr>
            <w:r>
              <w:rPr>
                <w:sz w:val="20"/>
                <w:szCs w:val="20"/>
              </w:rPr>
              <w:t>Team Roster &amp; Meeting Schedule</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180"/>
        </w:trPr>
        <w:tc>
          <w:tcPr>
            <w:tcW w:w="9828" w:type="dxa"/>
            <w:vAlign w:val="center"/>
          </w:tcPr>
          <w:p w:rsidR="00E41083" w:rsidRDefault="00766646">
            <w:pPr>
              <w:spacing w:before="60" w:after="60"/>
              <w:ind w:left="270" w:hanging="270"/>
            </w:pPr>
            <w:r>
              <w:rPr>
                <w:sz w:val="20"/>
                <w:szCs w:val="20"/>
              </w:rPr>
              <w:t>3. If school/facility is implementing PBIS, Tier 1 fidelity criteria on the Tiered Fidelity Inventory has been met.</w:t>
            </w:r>
          </w:p>
        </w:tc>
        <w:tc>
          <w:tcPr>
            <w:tcW w:w="2358" w:type="dxa"/>
            <w:vAlign w:val="center"/>
          </w:tcPr>
          <w:p w:rsidR="00E41083" w:rsidRDefault="00766646">
            <w:pPr>
              <w:spacing w:before="60" w:after="60"/>
              <w:jc w:val="center"/>
            </w:pPr>
            <w:r>
              <w:rPr>
                <w:sz w:val="20"/>
                <w:szCs w:val="20"/>
              </w:rPr>
              <w:t>TFI (Tiered Fidelity Inventory)</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180"/>
        </w:trPr>
        <w:tc>
          <w:tcPr>
            <w:tcW w:w="9828" w:type="dxa"/>
            <w:vAlign w:val="center"/>
          </w:tcPr>
          <w:p w:rsidR="00E41083" w:rsidRDefault="00766646">
            <w:pPr>
              <w:spacing w:before="60" w:after="60"/>
              <w:ind w:left="270" w:hanging="270"/>
            </w:pPr>
            <w:r>
              <w:rPr>
                <w:sz w:val="20"/>
                <w:szCs w:val="20"/>
              </w:rPr>
              <w:t>4. If school/facility is implementing PBIS, Check In/Check Out has been implemented with integrity for a</w:t>
            </w:r>
            <w:r>
              <w:rPr>
                <w:sz w:val="20"/>
                <w:szCs w:val="20"/>
              </w:rPr>
              <w:t>t least one year (70% of students are meeting 80% goal and no ODRs).</w:t>
            </w:r>
          </w:p>
        </w:tc>
        <w:tc>
          <w:tcPr>
            <w:tcW w:w="2358" w:type="dxa"/>
            <w:vAlign w:val="center"/>
          </w:tcPr>
          <w:p w:rsidR="00E41083" w:rsidRDefault="00766646">
            <w:pPr>
              <w:spacing w:before="60" w:after="60"/>
              <w:jc w:val="center"/>
            </w:pPr>
            <w:r>
              <w:rPr>
                <w:sz w:val="20"/>
                <w:szCs w:val="20"/>
              </w:rPr>
              <w:t>TFI (Tiered Fidelity Inventory)</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180"/>
        </w:trPr>
        <w:tc>
          <w:tcPr>
            <w:tcW w:w="9828" w:type="dxa"/>
            <w:vAlign w:val="center"/>
          </w:tcPr>
          <w:p w:rsidR="00E41083" w:rsidRDefault="00766646">
            <w:pPr>
              <w:spacing w:before="60" w:after="60"/>
              <w:ind w:left="270" w:hanging="270"/>
            </w:pPr>
            <w:r>
              <w:rPr>
                <w:sz w:val="20"/>
                <w:szCs w:val="20"/>
              </w:rPr>
              <w:t>5. The school/facility agrees to identify a Check &amp; Connect Coordinator to support mentors and facilitate Check &amp; Connect implementation with fidelity.</w:t>
            </w:r>
          </w:p>
        </w:tc>
        <w:tc>
          <w:tcPr>
            <w:tcW w:w="2358" w:type="dxa"/>
            <w:vAlign w:val="center"/>
          </w:tcPr>
          <w:p w:rsidR="00E41083" w:rsidRDefault="00766646">
            <w:pPr>
              <w:spacing w:before="60" w:after="60"/>
              <w:jc w:val="center"/>
            </w:pPr>
            <w:r>
              <w:rPr>
                <w:sz w:val="20"/>
                <w:szCs w:val="20"/>
              </w:rPr>
              <w:t>Admin Interview</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420"/>
        </w:trPr>
        <w:tc>
          <w:tcPr>
            <w:tcW w:w="9828" w:type="dxa"/>
            <w:vAlign w:val="center"/>
          </w:tcPr>
          <w:p w:rsidR="00E41083" w:rsidRDefault="00766646">
            <w:pPr>
              <w:spacing w:before="60"/>
              <w:ind w:left="270" w:hanging="270"/>
            </w:pPr>
            <w:r>
              <w:rPr>
                <w:sz w:val="20"/>
                <w:szCs w:val="20"/>
              </w:rPr>
              <w:t>6.  The school/facility agrees to utilize a Check &amp; Connect Monitoring Form to assess student progress and needs.</w:t>
            </w:r>
          </w:p>
        </w:tc>
        <w:tc>
          <w:tcPr>
            <w:tcW w:w="2358" w:type="dxa"/>
            <w:vAlign w:val="center"/>
          </w:tcPr>
          <w:p w:rsidR="00E41083" w:rsidRDefault="00766646">
            <w:pPr>
              <w:spacing w:before="60" w:after="60"/>
              <w:jc w:val="center"/>
            </w:pPr>
            <w:r>
              <w:rPr>
                <w:sz w:val="20"/>
                <w:szCs w:val="20"/>
              </w:rPr>
              <w:t>Check &amp; Connect Monitoring Form</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420"/>
        </w:trPr>
        <w:tc>
          <w:tcPr>
            <w:tcW w:w="9828" w:type="dxa"/>
            <w:vAlign w:val="center"/>
          </w:tcPr>
          <w:p w:rsidR="00E41083" w:rsidRDefault="00766646">
            <w:pPr>
              <w:spacing w:before="60"/>
              <w:ind w:left="270" w:hanging="270"/>
            </w:pPr>
            <w:r>
              <w:rPr>
                <w:sz w:val="20"/>
                <w:szCs w:val="20"/>
              </w:rPr>
              <w:t>7.  Within three months of Check &amp;</w:t>
            </w:r>
            <w:r>
              <w:rPr>
                <w:sz w:val="20"/>
                <w:szCs w:val="20"/>
              </w:rPr>
              <w:t xml:space="preserve"> Connect Training, the school/facility is committed to having a clearly documented Check &amp; Connect system. Procedures include:</w:t>
            </w:r>
          </w:p>
          <w:p w:rsidR="00E41083" w:rsidRDefault="00766646">
            <w:pPr>
              <w:numPr>
                <w:ilvl w:val="0"/>
                <w:numId w:val="1"/>
              </w:numPr>
              <w:ind w:left="720" w:hanging="360"/>
              <w:rPr>
                <w:sz w:val="20"/>
                <w:szCs w:val="20"/>
              </w:rPr>
            </w:pPr>
            <w:r>
              <w:rPr>
                <w:sz w:val="20"/>
                <w:szCs w:val="20"/>
              </w:rPr>
              <w:t>Writing a description of the program</w:t>
            </w:r>
          </w:p>
          <w:p w:rsidR="00E41083" w:rsidRDefault="00766646">
            <w:pPr>
              <w:numPr>
                <w:ilvl w:val="0"/>
                <w:numId w:val="1"/>
              </w:numPr>
              <w:ind w:left="720" w:hanging="360"/>
              <w:rPr>
                <w:sz w:val="20"/>
                <w:szCs w:val="20"/>
              </w:rPr>
            </w:pPr>
            <w:r>
              <w:rPr>
                <w:sz w:val="20"/>
                <w:szCs w:val="20"/>
              </w:rPr>
              <w:t>Identifying a Check &amp; Connect Coordinator</w:t>
            </w:r>
          </w:p>
          <w:p w:rsidR="00E41083" w:rsidRDefault="00766646">
            <w:pPr>
              <w:numPr>
                <w:ilvl w:val="0"/>
                <w:numId w:val="1"/>
              </w:numPr>
              <w:ind w:left="720" w:hanging="360"/>
              <w:rPr>
                <w:sz w:val="20"/>
                <w:szCs w:val="20"/>
              </w:rPr>
            </w:pPr>
            <w:r>
              <w:rPr>
                <w:sz w:val="20"/>
                <w:szCs w:val="20"/>
              </w:rPr>
              <w:t>Document a process for identifying students for Ch</w:t>
            </w:r>
            <w:r>
              <w:rPr>
                <w:sz w:val="20"/>
                <w:szCs w:val="20"/>
              </w:rPr>
              <w:t>eck &amp; Connect</w:t>
            </w:r>
          </w:p>
          <w:p w:rsidR="00E41083" w:rsidRDefault="00766646">
            <w:pPr>
              <w:numPr>
                <w:ilvl w:val="0"/>
                <w:numId w:val="1"/>
              </w:numPr>
              <w:ind w:left="720" w:hanging="360"/>
              <w:rPr>
                <w:sz w:val="20"/>
                <w:szCs w:val="20"/>
              </w:rPr>
            </w:pPr>
            <w:r>
              <w:rPr>
                <w:sz w:val="20"/>
                <w:szCs w:val="20"/>
              </w:rPr>
              <w:t>Develop Check &amp; Connect monitoring form</w:t>
            </w:r>
          </w:p>
          <w:p w:rsidR="00E41083" w:rsidRDefault="00766646">
            <w:pPr>
              <w:numPr>
                <w:ilvl w:val="0"/>
                <w:numId w:val="1"/>
              </w:numPr>
              <w:ind w:left="720" w:hanging="360"/>
              <w:rPr>
                <w:sz w:val="20"/>
                <w:szCs w:val="20"/>
              </w:rPr>
            </w:pPr>
            <w:r>
              <w:rPr>
                <w:sz w:val="20"/>
                <w:szCs w:val="20"/>
              </w:rPr>
              <w:t xml:space="preserve">Develop a process and materials for involving adults, students, and families </w:t>
            </w:r>
          </w:p>
        </w:tc>
        <w:tc>
          <w:tcPr>
            <w:tcW w:w="2358" w:type="dxa"/>
            <w:vAlign w:val="center"/>
          </w:tcPr>
          <w:p w:rsidR="00E41083" w:rsidRDefault="00766646">
            <w:pPr>
              <w:spacing w:before="60" w:after="60"/>
              <w:jc w:val="center"/>
            </w:pPr>
            <w:r>
              <w:rPr>
                <w:sz w:val="20"/>
                <w:szCs w:val="20"/>
              </w:rPr>
              <w:t>Completed Planning Guide</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200"/>
        </w:trPr>
        <w:tc>
          <w:tcPr>
            <w:tcW w:w="9828" w:type="dxa"/>
            <w:vAlign w:val="center"/>
          </w:tcPr>
          <w:p w:rsidR="00E41083" w:rsidRDefault="00766646">
            <w:pPr>
              <w:spacing w:before="60" w:after="60"/>
              <w:ind w:left="270" w:hanging="270"/>
            </w:pPr>
            <w:r>
              <w:rPr>
                <w:sz w:val="20"/>
                <w:szCs w:val="20"/>
              </w:rPr>
              <w:t>8.  The school/facility agrees to provide Check &amp;</w:t>
            </w:r>
            <w:r>
              <w:rPr>
                <w:sz w:val="20"/>
                <w:szCs w:val="20"/>
              </w:rPr>
              <w:t xml:space="preserve"> Connect Coordinators and Mentors with access to all necessary information needed for the monitoring form (i.e., student records, grades, attendance, behavior data, etc.). </w:t>
            </w:r>
          </w:p>
        </w:tc>
        <w:tc>
          <w:tcPr>
            <w:tcW w:w="2358" w:type="dxa"/>
            <w:vAlign w:val="center"/>
          </w:tcPr>
          <w:p w:rsidR="00E41083" w:rsidRDefault="00766646">
            <w:pPr>
              <w:spacing w:before="60" w:after="60"/>
              <w:jc w:val="center"/>
            </w:pPr>
            <w:r>
              <w:rPr>
                <w:sz w:val="20"/>
                <w:szCs w:val="20"/>
              </w:rPr>
              <w:t>Data Entry &amp; Report Generation Schedule</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200"/>
        </w:trPr>
        <w:tc>
          <w:tcPr>
            <w:tcW w:w="9828" w:type="dxa"/>
            <w:vAlign w:val="center"/>
          </w:tcPr>
          <w:p w:rsidR="00E41083" w:rsidRDefault="00766646">
            <w:pPr>
              <w:spacing w:before="60" w:after="60"/>
              <w:ind w:left="270" w:hanging="270"/>
            </w:pPr>
            <w:r>
              <w:rPr>
                <w:sz w:val="20"/>
                <w:szCs w:val="20"/>
              </w:rPr>
              <w:t>9.   The school/facility agrees to allo</w:t>
            </w:r>
            <w:r>
              <w:rPr>
                <w:sz w:val="20"/>
                <w:szCs w:val="20"/>
              </w:rPr>
              <w:t xml:space="preserve">cate time to Check &amp; Connect Coordinators and Mentors for weekly student data-review, mentoring time and time to collaborate (i.e., coordinators, parents, other mentors and staff).   </w:t>
            </w:r>
          </w:p>
        </w:tc>
        <w:tc>
          <w:tcPr>
            <w:tcW w:w="2358" w:type="dxa"/>
            <w:vAlign w:val="center"/>
          </w:tcPr>
          <w:p w:rsidR="00E41083" w:rsidRDefault="00766646">
            <w:pPr>
              <w:spacing w:before="60" w:after="60"/>
              <w:jc w:val="center"/>
            </w:pPr>
            <w:r>
              <w:rPr>
                <w:sz w:val="20"/>
                <w:szCs w:val="20"/>
              </w:rPr>
              <w:t>Data Entry &amp; Report Generation Schedule</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200"/>
        </w:trPr>
        <w:tc>
          <w:tcPr>
            <w:tcW w:w="9828" w:type="dxa"/>
            <w:vAlign w:val="center"/>
          </w:tcPr>
          <w:p w:rsidR="00E41083" w:rsidRDefault="00766646">
            <w:pPr>
              <w:spacing w:before="60" w:after="60"/>
              <w:ind w:left="270" w:hanging="270"/>
            </w:pPr>
            <w:r>
              <w:rPr>
                <w:sz w:val="20"/>
                <w:szCs w:val="20"/>
              </w:rPr>
              <w:t>10.  The school/facility agr</w:t>
            </w:r>
            <w:r>
              <w:rPr>
                <w:sz w:val="20"/>
                <w:szCs w:val="20"/>
              </w:rPr>
              <w:t xml:space="preserve">ees to access coaching support on the use of Check &amp; Connect implementation and data for decision-making. </w:t>
            </w:r>
          </w:p>
        </w:tc>
        <w:tc>
          <w:tcPr>
            <w:tcW w:w="2358" w:type="dxa"/>
          </w:tcPr>
          <w:p w:rsidR="00E41083" w:rsidRDefault="00766646">
            <w:pPr>
              <w:spacing w:before="60" w:after="60"/>
              <w:jc w:val="center"/>
            </w:pPr>
            <w:r>
              <w:rPr>
                <w:sz w:val="20"/>
                <w:szCs w:val="20"/>
              </w:rPr>
              <w:t>Admin Interview</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200"/>
        </w:trPr>
        <w:tc>
          <w:tcPr>
            <w:tcW w:w="9828" w:type="dxa"/>
            <w:vAlign w:val="center"/>
          </w:tcPr>
          <w:p w:rsidR="00E41083" w:rsidRDefault="00766646">
            <w:pPr>
              <w:spacing w:before="60" w:after="60"/>
              <w:ind w:left="270" w:hanging="270"/>
            </w:pPr>
            <w:r>
              <w:rPr>
                <w:sz w:val="20"/>
                <w:szCs w:val="20"/>
              </w:rPr>
              <w:t>11.  A small number of people within the school/facility are identified to attend Comprehensive Implementation or Preparation and Implementation Training (District and/or Building-Level Administrator, Check &amp; Connect Coordinator, Tier 2/Internal Coach Team</w:t>
            </w:r>
            <w:r>
              <w:rPr>
                <w:sz w:val="20"/>
                <w:szCs w:val="20"/>
              </w:rPr>
              <w:t xml:space="preserve"> representation, potential mentor(s), At-Risk Staff).</w:t>
            </w:r>
          </w:p>
        </w:tc>
        <w:tc>
          <w:tcPr>
            <w:tcW w:w="2358" w:type="dxa"/>
          </w:tcPr>
          <w:p w:rsidR="00E41083" w:rsidRDefault="00766646">
            <w:pPr>
              <w:spacing w:before="60" w:after="60"/>
              <w:jc w:val="center"/>
            </w:pPr>
            <w:r>
              <w:rPr>
                <w:sz w:val="20"/>
                <w:szCs w:val="20"/>
              </w:rPr>
              <w:t>Training dates</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r w:rsidR="00E41083">
        <w:trPr>
          <w:trHeight w:val="200"/>
        </w:trPr>
        <w:tc>
          <w:tcPr>
            <w:tcW w:w="9828" w:type="dxa"/>
            <w:vAlign w:val="center"/>
          </w:tcPr>
          <w:p w:rsidR="00E41083" w:rsidRDefault="00766646">
            <w:pPr>
              <w:spacing w:before="60" w:after="60"/>
              <w:ind w:left="270" w:hanging="270"/>
            </w:pPr>
            <w:r>
              <w:rPr>
                <w:sz w:val="20"/>
                <w:szCs w:val="20"/>
              </w:rPr>
              <w:t>12.  The school/facility agrees to ensure that all mentors complete Check &amp; Connect Mentor training with their designated coordinator.  If mentors are to be trained separately, criter</w:t>
            </w:r>
            <w:r>
              <w:rPr>
                <w:sz w:val="20"/>
                <w:szCs w:val="20"/>
              </w:rPr>
              <w:t xml:space="preserve">ia a-e in item #7 (see above) must be in place </w:t>
            </w:r>
            <w:r>
              <w:rPr>
                <w:sz w:val="20"/>
                <w:szCs w:val="20"/>
              </w:rPr>
              <w:lastRenderedPageBreak/>
              <w:t>before attending.</w:t>
            </w:r>
          </w:p>
        </w:tc>
        <w:tc>
          <w:tcPr>
            <w:tcW w:w="2358" w:type="dxa"/>
            <w:vAlign w:val="center"/>
          </w:tcPr>
          <w:p w:rsidR="00E41083" w:rsidRDefault="00766646">
            <w:pPr>
              <w:spacing w:before="60" w:after="60"/>
              <w:jc w:val="center"/>
            </w:pPr>
            <w:r>
              <w:rPr>
                <w:sz w:val="20"/>
                <w:szCs w:val="20"/>
              </w:rPr>
              <w:lastRenderedPageBreak/>
              <w:t>Admin Interview</w:t>
            </w:r>
          </w:p>
        </w:tc>
        <w:tc>
          <w:tcPr>
            <w:tcW w:w="808" w:type="dxa"/>
            <w:vAlign w:val="center"/>
          </w:tcPr>
          <w:p w:rsidR="00E41083" w:rsidRDefault="00E41083">
            <w:pPr>
              <w:spacing w:before="60" w:after="60"/>
              <w:jc w:val="center"/>
            </w:pPr>
          </w:p>
        </w:tc>
        <w:tc>
          <w:tcPr>
            <w:tcW w:w="808" w:type="dxa"/>
            <w:vAlign w:val="center"/>
          </w:tcPr>
          <w:p w:rsidR="00E41083" w:rsidRDefault="00E41083">
            <w:pPr>
              <w:spacing w:before="60" w:after="60"/>
              <w:jc w:val="center"/>
            </w:pPr>
          </w:p>
        </w:tc>
        <w:tc>
          <w:tcPr>
            <w:tcW w:w="720" w:type="dxa"/>
            <w:vAlign w:val="center"/>
          </w:tcPr>
          <w:p w:rsidR="00E41083" w:rsidRDefault="00E41083">
            <w:pPr>
              <w:spacing w:before="60" w:after="60"/>
              <w:jc w:val="center"/>
            </w:pPr>
          </w:p>
        </w:tc>
      </w:tr>
    </w:tbl>
    <w:p w:rsidR="00E41083" w:rsidRDefault="00E41083"/>
    <w:p w:rsidR="00E41083" w:rsidRDefault="00E41083"/>
    <w:p w:rsidR="00E41083" w:rsidRDefault="00766646">
      <w:r>
        <w:rPr>
          <w:i/>
          <w:sz w:val="20"/>
          <w:szCs w:val="20"/>
        </w:rPr>
        <w:t>For most efficient Targeted system implementation, it is recommended that the readiness indicators that are Not in Place or Partially in Place be organized into an action plan and be completed prior to implementing Check &amp; Connect.</w:t>
      </w:r>
    </w:p>
    <w:p w:rsidR="00E41083" w:rsidRDefault="00E41083"/>
    <w:p w:rsidR="00E41083" w:rsidRDefault="00E41083"/>
    <w:tbl>
      <w:tblPr>
        <w:tblStyle w:val="a0"/>
        <w:tblW w:w="147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8"/>
        <w:gridCol w:w="2700"/>
        <w:gridCol w:w="2340"/>
        <w:gridCol w:w="1230"/>
      </w:tblGrid>
      <w:tr w:rsidR="00E41083">
        <w:trPr>
          <w:trHeight w:val="480"/>
        </w:trPr>
        <w:tc>
          <w:tcPr>
            <w:tcW w:w="8478" w:type="dxa"/>
          </w:tcPr>
          <w:p w:rsidR="00E41083" w:rsidRDefault="00766646">
            <w:pPr>
              <w:contextualSpacing w:val="0"/>
            </w:pPr>
            <w:r>
              <w:rPr>
                <w:sz w:val="20"/>
                <w:szCs w:val="20"/>
              </w:rPr>
              <w:t>Readiness Indicators</w:t>
            </w:r>
          </w:p>
          <w:p w:rsidR="00E41083" w:rsidRDefault="00766646">
            <w:pPr>
              <w:contextualSpacing w:val="0"/>
            </w:pPr>
            <w:r>
              <w:rPr>
                <w:sz w:val="20"/>
                <w:szCs w:val="20"/>
              </w:rPr>
              <w:t xml:space="preserve"> </w:t>
            </w:r>
            <w:r>
              <w:rPr>
                <w:sz w:val="20"/>
                <w:szCs w:val="20"/>
              </w:rPr>
              <w:t xml:space="preserve">    A) Action Steps</w:t>
            </w:r>
          </w:p>
        </w:tc>
        <w:tc>
          <w:tcPr>
            <w:tcW w:w="2700" w:type="dxa"/>
          </w:tcPr>
          <w:p w:rsidR="00E41083" w:rsidRDefault="00766646">
            <w:pPr>
              <w:contextualSpacing w:val="0"/>
              <w:jc w:val="center"/>
            </w:pPr>
            <w:r>
              <w:rPr>
                <w:sz w:val="20"/>
                <w:szCs w:val="20"/>
              </w:rPr>
              <w:t>Who</w:t>
            </w:r>
          </w:p>
        </w:tc>
        <w:tc>
          <w:tcPr>
            <w:tcW w:w="2340" w:type="dxa"/>
          </w:tcPr>
          <w:p w:rsidR="00E41083" w:rsidRDefault="00766646">
            <w:pPr>
              <w:contextualSpacing w:val="0"/>
              <w:jc w:val="center"/>
            </w:pPr>
            <w:r>
              <w:rPr>
                <w:sz w:val="20"/>
                <w:szCs w:val="20"/>
              </w:rPr>
              <w:t>By When</w:t>
            </w:r>
          </w:p>
        </w:tc>
        <w:tc>
          <w:tcPr>
            <w:tcW w:w="1230" w:type="dxa"/>
          </w:tcPr>
          <w:p w:rsidR="00E41083" w:rsidRDefault="00766646">
            <w:pPr>
              <w:contextualSpacing w:val="0"/>
              <w:jc w:val="center"/>
            </w:pPr>
            <w:r>
              <w:rPr>
                <w:sz w:val="20"/>
                <w:szCs w:val="20"/>
              </w:rPr>
              <w:t>Indicator Met</w:t>
            </w:r>
          </w:p>
        </w:tc>
      </w:tr>
      <w:tr w:rsidR="00E41083">
        <w:trPr>
          <w:trHeight w:val="740"/>
        </w:trPr>
        <w:tc>
          <w:tcPr>
            <w:tcW w:w="8478" w:type="dxa"/>
          </w:tcPr>
          <w:p w:rsidR="00E41083" w:rsidRDefault="00E41083">
            <w:pPr>
              <w:contextualSpacing w:val="0"/>
            </w:pPr>
          </w:p>
        </w:tc>
        <w:tc>
          <w:tcPr>
            <w:tcW w:w="2700" w:type="dxa"/>
          </w:tcPr>
          <w:p w:rsidR="00E41083" w:rsidRDefault="00E41083">
            <w:pPr>
              <w:contextualSpacing w:val="0"/>
            </w:pPr>
          </w:p>
        </w:tc>
        <w:tc>
          <w:tcPr>
            <w:tcW w:w="2340" w:type="dxa"/>
          </w:tcPr>
          <w:p w:rsidR="00E41083" w:rsidRDefault="00E41083">
            <w:pPr>
              <w:contextualSpacing w:val="0"/>
            </w:pPr>
          </w:p>
        </w:tc>
        <w:tc>
          <w:tcPr>
            <w:tcW w:w="1230" w:type="dxa"/>
          </w:tcPr>
          <w:p w:rsidR="00E41083" w:rsidRDefault="00E41083">
            <w:pPr>
              <w:contextualSpacing w:val="0"/>
            </w:pPr>
          </w:p>
        </w:tc>
      </w:tr>
      <w:tr w:rsidR="00E41083">
        <w:trPr>
          <w:trHeight w:val="740"/>
        </w:trPr>
        <w:tc>
          <w:tcPr>
            <w:tcW w:w="8478" w:type="dxa"/>
          </w:tcPr>
          <w:p w:rsidR="00E41083" w:rsidRDefault="00E41083">
            <w:pPr>
              <w:contextualSpacing w:val="0"/>
            </w:pPr>
          </w:p>
        </w:tc>
        <w:tc>
          <w:tcPr>
            <w:tcW w:w="2700" w:type="dxa"/>
          </w:tcPr>
          <w:p w:rsidR="00E41083" w:rsidRDefault="00E41083">
            <w:pPr>
              <w:contextualSpacing w:val="0"/>
            </w:pPr>
          </w:p>
        </w:tc>
        <w:tc>
          <w:tcPr>
            <w:tcW w:w="2340" w:type="dxa"/>
          </w:tcPr>
          <w:p w:rsidR="00E41083" w:rsidRDefault="00E41083">
            <w:pPr>
              <w:contextualSpacing w:val="0"/>
            </w:pPr>
          </w:p>
        </w:tc>
        <w:tc>
          <w:tcPr>
            <w:tcW w:w="1230" w:type="dxa"/>
          </w:tcPr>
          <w:p w:rsidR="00E41083" w:rsidRDefault="00E41083">
            <w:pPr>
              <w:contextualSpacing w:val="0"/>
            </w:pPr>
          </w:p>
        </w:tc>
      </w:tr>
      <w:tr w:rsidR="00E41083">
        <w:trPr>
          <w:trHeight w:val="740"/>
        </w:trPr>
        <w:tc>
          <w:tcPr>
            <w:tcW w:w="8478" w:type="dxa"/>
          </w:tcPr>
          <w:p w:rsidR="00E41083" w:rsidRDefault="00E41083">
            <w:pPr>
              <w:contextualSpacing w:val="0"/>
            </w:pPr>
          </w:p>
        </w:tc>
        <w:tc>
          <w:tcPr>
            <w:tcW w:w="2700" w:type="dxa"/>
          </w:tcPr>
          <w:p w:rsidR="00E41083" w:rsidRDefault="00E41083">
            <w:pPr>
              <w:contextualSpacing w:val="0"/>
            </w:pPr>
          </w:p>
        </w:tc>
        <w:tc>
          <w:tcPr>
            <w:tcW w:w="2340" w:type="dxa"/>
          </w:tcPr>
          <w:p w:rsidR="00E41083" w:rsidRDefault="00E41083">
            <w:pPr>
              <w:contextualSpacing w:val="0"/>
            </w:pPr>
          </w:p>
        </w:tc>
        <w:tc>
          <w:tcPr>
            <w:tcW w:w="1230" w:type="dxa"/>
          </w:tcPr>
          <w:p w:rsidR="00E41083" w:rsidRDefault="00E41083">
            <w:pPr>
              <w:contextualSpacing w:val="0"/>
            </w:pPr>
          </w:p>
        </w:tc>
      </w:tr>
      <w:tr w:rsidR="00E41083">
        <w:trPr>
          <w:trHeight w:val="780"/>
        </w:trPr>
        <w:tc>
          <w:tcPr>
            <w:tcW w:w="8478" w:type="dxa"/>
          </w:tcPr>
          <w:p w:rsidR="00E41083" w:rsidRDefault="00E41083">
            <w:pPr>
              <w:contextualSpacing w:val="0"/>
            </w:pPr>
          </w:p>
        </w:tc>
        <w:tc>
          <w:tcPr>
            <w:tcW w:w="2700" w:type="dxa"/>
          </w:tcPr>
          <w:p w:rsidR="00E41083" w:rsidRDefault="00E41083">
            <w:pPr>
              <w:contextualSpacing w:val="0"/>
            </w:pPr>
          </w:p>
        </w:tc>
        <w:tc>
          <w:tcPr>
            <w:tcW w:w="2340" w:type="dxa"/>
          </w:tcPr>
          <w:p w:rsidR="00E41083" w:rsidRDefault="00E41083">
            <w:pPr>
              <w:contextualSpacing w:val="0"/>
            </w:pPr>
          </w:p>
        </w:tc>
        <w:tc>
          <w:tcPr>
            <w:tcW w:w="1230" w:type="dxa"/>
          </w:tcPr>
          <w:p w:rsidR="00E41083" w:rsidRDefault="00E41083">
            <w:pPr>
              <w:contextualSpacing w:val="0"/>
            </w:pPr>
          </w:p>
        </w:tc>
      </w:tr>
      <w:tr w:rsidR="00E41083">
        <w:trPr>
          <w:trHeight w:val="780"/>
        </w:trPr>
        <w:tc>
          <w:tcPr>
            <w:tcW w:w="8478" w:type="dxa"/>
          </w:tcPr>
          <w:p w:rsidR="00E41083" w:rsidRDefault="00E41083">
            <w:pPr>
              <w:contextualSpacing w:val="0"/>
            </w:pPr>
          </w:p>
        </w:tc>
        <w:tc>
          <w:tcPr>
            <w:tcW w:w="2700" w:type="dxa"/>
          </w:tcPr>
          <w:p w:rsidR="00E41083" w:rsidRDefault="00E41083">
            <w:pPr>
              <w:contextualSpacing w:val="0"/>
            </w:pPr>
          </w:p>
        </w:tc>
        <w:tc>
          <w:tcPr>
            <w:tcW w:w="2340" w:type="dxa"/>
          </w:tcPr>
          <w:p w:rsidR="00E41083" w:rsidRDefault="00E41083">
            <w:pPr>
              <w:contextualSpacing w:val="0"/>
            </w:pPr>
          </w:p>
        </w:tc>
        <w:tc>
          <w:tcPr>
            <w:tcW w:w="1230" w:type="dxa"/>
          </w:tcPr>
          <w:p w:rsidR="00E41083" w:rsidRDefault="00E41083">
            <w:pPr>
              <w:contextualSpacing w:val="0"/>
            </w:pPr>
          </w:p>
        </w:tc>
      </w:tr>
      <w:tr w:rsidR="00E41083">
        <w:trPr>
          <w:trHeight w:val="780"/>
        </w:trPr>
        <w:tc>
          <w:tcPr>
            <w:tcW w:w="8478" w:type="dxa"/>
          </w:tcPr>
          <w:p w:rsidR="00E41083" w:rsidRDefault="00E41083">
            <w:pPr>
              <w:contextualSpacing w:val="0"/>
            </w:pPr>
          </w:p>
        </w:tc>
        <w:tc>
          <w:tcPr>
            <w:tcW w:w="2700" w:type="dxa"/>
          </w:tcPr>
          <w:p w:rsidR="00E41083" w:rsidRDefault="00E41083">
            <w:pPr>
              <w:contextualSpacing w:val="0"/>
            </w:pPr>
          </w:p>
        </w:tc>
        <w:tc>
          <w:tcPr>
            <w:tcW w:w="2340" w:type="dxa"/>
          </w:tcPr>
          <w:p w:rsidR="00E41083" w:rsidRDefault="00E41083">
            <w:pPr>
              <w:contextualSpacing w:val="0"/>
            </w:pPr>
          </w:p>
        </w:tc>
        <w:tc>
          <w:tcPr>
            <w:tcW w:w="1230" w:type="dxa"/>
          </w:tcPr>
          <w:p w:rsidR="00E41083" w:rsidRDefault="00E41083">
            <w:pPr>
              <w:contextualSpacing w:val="0"/>
            </w:pPr>
          </w:p>
        </w:tc>
      </w:tr>
      <w:tr w:rsidR="00E41083">
        <w:trPr>
          <w:trHeight w:val="780"/>
        </w:trPr>
        <w:tc>
          <w:tcPr>
            <w:tcW w:w="8478" w:type="dxa"/>
          </w:tcPr>
          <w:p w:rsidR="00E41083" w:rsidRDefault="00E41083">
            <w:pPr>
              <w:contextualSpacing w:val="0"/>
            </w:pPr>
          </w:p>
        </w:tc>
        <w:tc>
          <w:tcPr>
            <w:tcW w:w="2700" w:type="dxa"/>
          </w:tcPr>
          <w:p w:rsidR="00E41083" w:rsidRDefault="00E41083">
            <w:pPr>
              <w:contextualSpacing w:val="0"/>
            </w:pPr>
          </w:p>
        </w:tc>
        <w:tc>
          <w:tcPr>
            <w:tcW w:w="2340" w:type="dxa"/>
          </w:tcPr>
          <w:p w:rsidR="00E41083" w:rsidRDefault="00E41083">
            <w:pPr>
              <w:contextualSpacing w:val="0"/>
            </w:pPr>
          </w:p>
        </w:tc>
        <w:tc>
          <w:tcPr>
            <w:tcW w:w="1230" w:type="dxa"/>
          </w:tcPr>
          <w:p w:rsidR="00E41083" w:rsidRDefault="00E41083">
            <w:pPr>
              <w:contextualSpacing w:val="0"/>
            </w:pPr>
          </w:p>
        </w:tc>
      </w:tr>
      <w:tr w:rsidR="00E41083">
        <w:trPr>
          <w:trHeight w:val="780"/>
        </w:trPr>
        <w:tc>
          <w:tcPr>
            <w:tcW w:w="8478" w:type="dxa"/>
          </w:tcPr>
          <w:p w:rsidR="00E41083" w:rsidRDefault="00E41083">
            <w:pPr>
              <w:contextualSpacing w:val="0"/>
            </w:pPr>
          </w:p>
        </w:tc>
        <w:tc>
          <w:tcPr>
            <w:tcW w:w="2700" w:type="dxa"/>
          </w:tcPr>
          <w:p w:rsidR="00E41083" w:rsidRDefault="00E41083">
            <w:pPr>
              <w:contextualSpacing w:val="0"/>
            </w:pPr>
          </w:p>
        </w:tc>
        <w:tc>
          <w:tcPr>
            <w:tcW w:w="2340" w:type="dxa"/>
          </w:tcPr>
          <w:p w:rsidR="00E41083" w:rsidRDefault="00E41083">
            <w:pPr>
              <w:contextualSpacing w:val="0"/>
            </w:pPr>
          </w:p>
        </w:tc>
        <w:tc>
          <w:tcPr>
            <w:tcW w:w="1230" w:type="dxa"/>
          </w:tcPr>
          <w:p w:rsidR="00E41083" w:rsidRDefault="00E41083">
            <w:pPr>
              <w:contextualSpacing w:val="0"/>
            </w:pPr>
          </w:p>
        </w:tc>
      </w:tr>
    </w:tbl>
    <w:p w:rsidR="00E41083" w:rsidRDefault="00E41083"/>
    <w:sectPr w:rsidR="00E41083">
      <w:headerReference w:type="default" r:id="rId7"/>
      <w:pgSz w:w="15840" w:h="12240"/>
      <w:pgMar w:top="36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46" w:rsidRDefault="00766646">
      <w:r>
        <w:separator/>
      </w:r>
    </w:p>
  </w:endnote>
  <w:endnote w:type="continuationSeparator" w:id="0">
    <w:p w:rsidR="00766646" w:rsidRDefault="007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46" w:rsidRDefault="00766646">
      <w:r>
        <w:separator/>
      </w:r>
    </w:p>
  </w:footnote>
  <w:footnote w:type="continuationSeparator" w:id="0">
    <w:p w:rsidR="00766646" w:rsidRDefault="0076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83" w:rsidRDefault="00766646">
    <w:pPr>
      <w:tabs>
        <w:tab w:val="left" w:pos="5104"/>
        <w:tab w:val="center" w:pos="5400"/>
      </w:tabs>
      <w:spacing w:before="432"/>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5A7"/>
    <w:multiLevelType w:val="multilevel"/>
    <w:tmpl w:val="5F3CFC16"/>
    <w:lvl w:ilvl="0">
      <w:start w:val="1"/>
      <w:numFmt w:val="lowerLetter"/>
      <w:lvlText w:val="%1."/>
      <w:lvlJc w:val="left"/>
      <w:pPr>
        <w:ind w:left="1440" w:firstLine="108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1083"/>
    <w:rsid w:val="002D302A"/>
    <w:rsid w:val="00766646"/>
    <w:rsid w:val="00E4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83F69-E0B8-4E66-808F-04497F79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Alyssa</dc:creator>
  <cp:lastModifiedBy>Alyssa Zimmerman</cp:lastModifiedBy>
  <cp:revision>2</cp:revision>
  <dcterms:created xsi:type="dcterms:W3CDTF">2016-08-07T19:48:00Z</dcterms:created>
  <dcterms:modified xsi:type="dcterms:W3CDTF">2016-08-07T19:48:00Z</dcterms:modified>
</cp:coreProperties>
</file>